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544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5"/>
      </w:tblGrid>
      <w:tr w:rsidR="00BC29D7" w:rsidRPr="007273EC" w14:paraId="475AA1C7" w14:textId="77777777" w:rsidTr="00C5348B">
        <w:trPr>
          <w:trHeight w:val="13595"/>
        </w:trPr>
        <w:tc>
          <w:tcPr>
            <w:tcW w:w="10365" w:type="dxa"/>
          </w:tcPr>
          <w:p w14:paraId="067D07DD" w14:textId="3A842768" w:rsidR="00BC29D7" w:rsidRPr="007273EC" w:rsidRDefault="00BC29D7" w:rsidP="00BC29D7">
            <w:pPr>
              <w:ind w:left="533"/>
              <w:rPr>
                <w:rFonts w:ascii="Arial" w:hAnsi="Arial" w:cs="Arial"/>
              </w:rPr>
            </w:pPr>
            <w:bookmarkStart w:id="0" w:name="_Hlk155946023"/>
          </w:p>
          <w:p w14:paraId="05A3624F" w14:textId="7AE89C31" w:rsidR="00BC29D7" w:rsidRPr="007273EC" w:rsidRDefault="006D34FB" w:rsidP="00BA0354">
            <w:pPr>
              <w:ind w:left="533"/>
              <w:jc w:val="center"/>
              <w:rPr>
                <w:rStyle w:val="Textoennegrita"/>
                <w:rFonts w:ascii="Arial" w:hAnsi="Arial" w:cs="Arial"/>
                <w:color w:val="848484"/>
                <w:sz w:val="28"/>
                <w:szCs w:val="28"/>
                <w:shd w:val="clear" w:color="auto" w:fill="FFFFFF"/>
              </w:rPr>
            </w:pPr>
            <w:r w:rsidRPr="007273EC">
              <w:rPr>
                <w:rFonts w:ascii="Arial" w:hAnsi="Arial" w:cs="Arial"/>
                <w:noProof/>
                <w:sz w:val="40"/>
                <w:szCs w:val="40"/>
                <w:lang w:eastAsia="es-AR"/>
              </w:rPr>
              <w:drawing>
                <wp:anchor distT="0" distB="0" distL="114300" distR="114300" simplePos="0" relativeHeight="251656192" behindDoc="1" locked="0" layoutInCell="1" allowOverlap="1" wp14:anchorId="5B28C5A7" wp14:editId="74F11DB7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-212090</wp:posOffset>
                  </wp:positionV>
                  <wp:extent cx="1838325" cy="795655"/>
                  <wp:effectExtent l="0" t="0" r="9525" b="4445"/>
                  <wp:wrapThrough wrapText="bothSides">
                    <wp:wrapPolygon edited="0">
                      <wp:start x="448" y="0"/>
                      <wp:lineTo x="0" y="1551"/>
                      <wp:lineTo x="0" y="13446"/>
                      <wp:lineTo x="6044" y="16549"/>
                      <wp:lineTo x="6044" y="19135"/>
                      <wp:lineTo x="8730" y="21204"/>
                      <wp:lineTo x="11639" y="21204"/>
                      <wp:lineTo x="12982" y="21204"/>
                      <wp:lineTo x="21488" y="20169"/>
                      <wp:lineTo x="21488" y="16549"/>
                      <wp:lineTo x="15668" y="16549"/>
                      <wp:lineTo x="21488" y="13446"/>
                      <wp:lineTo x="21488" y="0"/>
                      <wp:lineTo x="448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FF2CF1" w14:textId="77777777" w:rsidR="00FF3A0F" w:rsidRPr="007273EC" w:rsidRDefault="00FF3A0F" w:rsidP="00FF3A0F">
            <w:pPr>
              <w:ind w:left="533"/>
              <w:rPr>
                <w:rFonts w:ascii="Arial" w:hAnsi="Arial" w:cs="Arial"/>
              </w:rPr>
            </w:pPr>
          </w:p>
          <w:tbl>
            <w:tblPr>
              <w:tblStyle w:val="Tablaconcuadrcula"/>
              <w:tblpPr w:leftFromText="141" w:rightFromText="141" w:vertAnchor="page" w:horzAnchor="page" w:tblpX="4951" w:tblpY="301"/>
              <w:tblOverlap w:val="never"/>
              <w:tblW w:w="4749" w:type="dxa"/>
              <w:tblLook w:val="04A0" w:firstRow="1" w:lastRow="0" w:firstColumn="1" w:lastColumn="0" w:noHBand="0" w:noVBand="1"/>
            </w:tblPr>
            <w:tblGrid>
              <w:gridCol w:w="4749"/>
            </w:tblGrid>
            <w:tr w:rsidR="006D34FB" w:rsidRPr="007273EC" w14:paraId="20F10762" w14:textId="77777777" w:rsidTr="006D34FB">
              <w:trPr>
                <w:trHeight w:val="645"/>
              </w:trPr>
              <w:tc>
                <w:tcPr>
                  <w:tcW w:w="4749" w:type="dxa"/>
                </w:tcPr>
                <w:p w14:paraId="1405067F" w14:textId="77777777" w:rsidR="006D34FB" w:rsidRPr="007273EC" w:rsidRDefault="006D34FB" w:rsidP="006D34F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1AEF7DB6" w14:textId="48BCF4B8" w:rsidR="006D34FB" w:rsidRPr="007273EC" w:rsidRDefault="006D34FB" w:rsidP="006D34F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273EC">
                    <w:rPr>
                      <w:rFonts w:ascii="Arial" w:hAnsi="Arial" w:cs="Arial"/>
                      <w:b/>
                      <w:sz w:val="24"/>
                      <w:szCs w:val="24"/>
                    </w:rPr>
                    <w:t>Solicitud de jubilación ordinaria</w:t>
                  </w:r>
                </w:p>
                <w:p w14:paraId="70B66942" w14:textId="77777777" w:rsidR="006D34FB" w:rsidRPr="007273EC" w:rsidRDefault="006D34FB" w:rsidP="006D34F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F6BEE8A" w14:textId="77ED6173" w:rsidR="006D34FB" w:rsidRPr="007273EC" w:rsidRDefault="00BC29D7" w:rsidP="006D34FB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273EC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6D34FB" w:rsidRPr="007273EC">
              <w:rPr>
                <w:rFonts w:ascii="Arial" w:hAnsi="Arial" w:cs="Arial"/>
              </w:rPr>
              <w:t>Resistencia</w:t>
            </w:r>
            <w:proofErr w:type="gramStart"/>
            <w:r w:rsidR="006D34FB" w:rsidRPr="007273EC">
              <w:rPr>
                <w:rFonts w:ascii="Arial" w:hAnsi="Arial" w:cs="Arial"/>
              </w:rPr>
              <w:t>,.…</w:t>
            </w:r>
            <w:proofErr w:type="gramEnd"/>
            <w:r w:rsidR="006D34FB" w:rsidRPr="007273EC">
              <w:rPr>
                <w:rFonts w:ascii="Arial" w:hAnsi="Arial" w:cs="Arial"/>
              </w:rPr>
              <w:t>…….de ……</w:t>
            </w:r>
            <w:r w:rsidR="00921F91" w:rsidRPr="007273EC">
              <w:rPr>
                <w:rFonts w:ascii="Arial" w:hAnsi="Arial" w:cs="Arial"/>
              </w:rPr>
              <w:t>…………</w:t>
            </w:r>
            <w:r w:rsidR="006D34FB" w:rsidRPr="007273EC">
              <w:rPr>
                <w:rFonts w:ascii="Arial" w:hAnsi="Arial" w:cs="Arial"/>
              </w:rPr>
              <w:t>……………… de 20</w:t>
            </w:r>
            <w:r w:rsidR="00921F91" w:rsidRPr="007273EC">
              <w:rPr>
                <w:rFonts w:ascii="Arial" w:hAnsi="Arial" w:cs="Arial"/>
              </w:rPr>
              <w:t>……</w:t>
            </w:r>
            <w:r w:rsidR="006D34FB" w:rsidRPr="007273EC">
              <w:rPr>
                <w:rFonts w:ascii="Arial" w:hAnsi="Arial" w:cs="Arial"/>
              </w:rPr>
              <w:t>…….</w:t>
            </w:r>
          </w:p>
          <w:p w14:paraId="1AAB2011" w14:textId="77777777" w:rsidR="006D34FB" w:rsidRPr="007273EC" w:rsidRDefault="006D34FB" w:rsidP="006D34FB">
            <w:pPr>
              <w:spacing w:after="0"/>
              <w:rPr>
                <w:rFonts w:ascii="Arial" w:hAnsi="Arial" w:cs="Arial"/>
              </w:rPr>
            </w:pPr>
            <w:r w:rsidRPr="007273EC">
              <w:rPr>
                <w:rFonts w:ascii="Arial" w:hAnsi="Arial" w:cs="Arial"/>
              </w:rPr>
              <w:t>Al Directorio del</w:t>
            </w:r>
          </w:p>
          <w:p w14:paraId="31F9F070" w14:textId="77777777" w:rsidR="006D34FB" w:rsidRPr="007273EC" w:rsidRDefault="006D34FB" w:rsidP="006D34FB">
            <w:pPr>
              <w:spacing w:after="0"/>
              <w:rPr>
                <w:rFonts w:ascii="Arial" w:hAnsi="Arial" w:cs="Arial"/>
              </w:rPr>
            </w:pPr>
            <w:r w:rsidRPr="007273EC">
              <w:rPr>
                <w:rFonts w:ascii="Arial" w:hAnsi="Arial" w:cs="Arial"/>
              </w:rPr>
              <w:t xml:space="preserve">Sistema Previsional del </w:t>
            </w:r>
          </w:p>
          <w:p w14:paraId="5C89BE5F" w14:textId="77777777" w:rsidR="006D34FB" w:rsidRPr="007273EC" w:rsidRDefault="006D34FB" w:rsidP="006D34FB">
            <w:pPr>
              <w:spacing w:after="0"/>
              <w:rPr>
                <w:rFonts w:ascii="Arial" w:hAnsi="Arial" w:cs="Arial"/>
              </w:rPr>
            </w:pPr>
            <w:r w:rsidRPr="007273EC">
              <w:rPr>
                <w:rFonts w:ascii="Arial" w:hAnsi="Arial" w:cs="Arial"/>
              </w:rPr>
              <w:t>Consejo de Ciencias Económicas</w:t>
            </w:r>
          </w:p>
          <w:p w14:paraId="2B591981" w14:textId="77777777" w:rsidR="006D34FB" w:rsidRPr="007273EC" w:rsidRDefault="006D34FB" w:rsidP="006D34FB">
            <w:pPr>
              <w:spacing w:after="0"/>
              <w:rPr>
                <w:rFonts w:ascii="Arial" w:hAnsi="Arial" w:cs="Arial"/>
                <w:u w:val="single"/>
              </w:rPr>
            </w:pPr>
            <w:r w:rsidRPr="007273EC">
              <w:rPr>
                <w:rFonts w:ascii="Arial" w:hAnsi="Arial" w:cs="Arial"/>
              </w:rPr>
              <w:t>C. Pellegrini 212</w:t>
            </w:r>
          </w:p>
          <w:p w14:paraId="14343F49" w14:textId="77777777" w:rsidR="006D34FB" w:rsidRPr="007273EC" w:rsidRDefault="006D34FB" w:rsidP="006D34FB">
            <w:pPr>
              <w:spacing w:after="0"/>
              <w:rPr>
                <w:rFonts w:ascii="Arial" w:hAnsi="Arial" w:cs="Arial"/>
                <w:u w:val="single"/>
              </w:rPr>
            </w:pPr>
            <w:r w:rsidRPr="007273EC">
              <w:rPr>
                <w:rFonts w:ascii="Arial" w:hAnsi="Arial" w:cs="Arial"/>
                <w:u w:val="single"/>
              </w:rPr>
              <w:t>Resistencia – Chaco</w:t>
            </w:r>
          </w:p>
          <w:p w14:paraId="336C89B2" w14:textId="77777777" w:rsidR="006D34FB" w:rsidRPr="007273EC" w:rsidRDefault="006D34FB" w:rsidP="006D34FB">
            <w:pPr>
              <w:rPr>
                <w:rFonts w:ascii="Arial" w:hAnsi="Arial" w:cs="Arial"/>
                <w:u w:val="single"/>
              </w:rPr>
            </w:pPr>
          </w:p>
          <w:p w14:paraId="0ADCB228" w14:textId="1FA7F0AC" w:rsidR="006D34FB" w:rsidRPr="007273EC" w:rsidRDefault="006D34FB" w:rsidP="006D34FB">
            <w:pPr>
              <w:jc w:val="both"/>
              <w:rPr>
                <w:rFonts w:ascii="Arial" w:hAnsi="Arial" w:cs="Arial"/>
              </w:rPr>
            </w:pPr>
            <w:r w:rsidRPr="007273EC">
              <w:rPr>
                <w:rFonts w:ascii="Arial" w:hAnsi="Arial" w:cs="Arial"/>
              </w:rPr>
              <w:t>El que suscribe</w:t>
            </w:r>
            <w:r w:rsidRPr="007273EC">
              <w:rPr>
                <w:rFonts w:ascii="Arial" w:hAnsi="Arial" w:cs="Arial"/>
                <w:b/>
                <w:bCs/>
              </w:rPr>
              <w:t>,</w:t>
            </w:r>
            <w:r w:rsidRPr="007273EC">
              <w:rPr>
                <w:rFonts w:ascii="Arial" w:hAnsi="Arial" w:cs="Arial"/>
              </w:rPr>
              <w:t xml:space="preserve"> Cr./</w:t>
            </w:r>
            <w:proofErr w:type="spellStart"/>
            <w:r w:rsidRPr="007273EC">
              <w:rPr>
                <w:rFonts w:ascii="Arial" w:hAnsi="Arial" w:cs="Arial"/>
              </w:rPr>
              <w:t>Cra</w:t>
            </w:r>
            <w:proofErr w:type="spellEnd"/>
            <w:r w:rsidRPr="007273EC">
              <w:rPr>
                <w:rFonts w:ascii="Arial" w:hAnsi="Arial" w:cs="Arial"/>
              </w:rPr>
              <w:t>./</w:t>
            </w:r>
            <w:proofErr w:type="spellStart"/>
            <w:r w:rsidRPr="007273EC">
              <w:rPr>
                <w:rFonts w:ascii="Arial" w:hAnsi="Arial" w:cs="Arial"/>
              </w:rPr>
              <w:t>Lic</w:t>
            </w:r>
            <w:proofErr w:type="spellEnd"/>
            <w:r w:rsidRPr="007273EC">
              <w:rPr>
                <w:rFonts w:ascii="Arial" w:hAnsi="Arial" w:cs="Arial"/>
              </w:rPr>
              <w:t>,</w:t>
            </w:r>
            <w:r w:rsidR="007273EC" w:rsidRPr="007273EC">
              <w:rPr>
                <w:rFonts w:ascii="Arial" w:hAnsi="Arial" w:cs="Arial"/>
              </w:rPr>
              <w:t>____________</w:t>
            </w:r>
            <w:r w:rsidR="007273EC">
              <w:rPr>
                <w:rFonts w:ascii="Arial" w:hAnsi="Arial" w:cs="Arial"/>
              </w:rPr>
              <w:t>__________________</w:t>
            </w:r>
            <w:r w:rsidRPr="007273EC">
              <w:rPr>
                <w:rFonts w:ascii="Arial" w:hAnsi="Arial" w:cs="Arial"/>
              </w:rPr>
              <w:t xml:space="preserve"> matrícula </w:t>
            </w:r>
            <w:proofErr w:type="spellStart"/>
            <w:r w:rsidRPr="007273EC">
              <w:rPr>
                <w:rFonts w:ascii="Arial" w:hAnsi="Arial" w:cs="Arial"/>
              </w:rPr>
              <w:t>Nº</w:t>
            </w:r>
            <w:proofErr w:type="spellEnd"/>
            <w:r w:rsidRPr="007273EC">
              <w:rPr>
                <w:rFonts w:ascii="Arial" w:hAnsi="Arial" w:cs="Arial"/>
              </w:rPr>
              <w:t xml:space="preserve"> ______ del Consejo Profesional de Ciencias Económicas del Chaco, nacido el ____</w:t>
            </w:r>
            <w:r w:rsidR="00921F91" w:rsidRPr="007273EC">
              <w:rPr>
                <w:rFonts w:ascii="Arial" w:hAnsi="Arial" w:cs="Arial"/>
              </w:rPr>
              <w:t>_</w:t>
            </w:r>
            <w:r w:rsidRPr="007273EC">
              <w:rPr>
                <w:rFonts w:ascii="Arial" w:hAnsi="Arial" w:cs="Arial"/>
              </w:rPr>
              <w:t>_ de ________</w:t>
            </w:r>
            <w:r w:rsidR="00921F91" w:rsidRPr="007273EC">
              <w:rPr>
                <w:rFonts w:ascii="Arial" w:hAnsi="Arial" w:cs="Arial"/>
              </w:rPr>
              <w:t>___</w:t>
            </w:r>
            <w:r w:rsidRPr="007273EC">
              <w:rPr>
                <w:rFonts w:ascii="Arial" w:hAnsi="Arial" w:cs="Arial"/>
              </w:rPr>
              <w:t xml:space="preserve">___19_______, titular del DNI-LE-L.C. </w:t>
            </w:r>
            <w:proofErr w:type="spellStart"/>
            <w:r w:rsidRPr="007273EC">
              <w:rPr>
                <w:rFonts w:ascii="Arial" w:hAnsi="Arial" w:cs="Arial"/>
              </w:rPr>
              <w:t>Nº</w:t>
            </w:r>
            <w:proofErr w:type="spellEnd"/>
            <w:r w:rsidRPr="007273EC">
              <w:rPr>
                <w:rFonts w:ascii="Arial" w:hAnsi="Arial" w:cs="Arial"/>
              </w:rPr>
              <w:t xml:space="preserve"> </w:t>
            </w:r>
            <w:r w:rsidRPr="007273EC">
              <w:rPr>
                <w:rFonts w:ascii="Arial" w:hAnsi="Arial" w:cs="Arial"/>
              </w:rPr>
              <w:tab/>
              <w:t>_________________</w:t>
            </w:r>
            <w:r w:rsidR="00921F91" w:rsidRPr="007273EC">
              <w:rPr>
                <w:rFonts w:ascii="Arial" w:hAnsi="Arial" w:cs="Arial"/>
              </w:rPr>
              <w:t>____</w:t>
            </w:r>
            <w:r w:rsidRPr="007273EC">
              <w:rPr>
                <w:rFonts w:ascii="Arial" w:hAnsi="Arial" w:cs="Arial"/>
              </w:rPr>
              <w:t>tiene el agrado de dirigirse a ese Directorio con el objeto de solicitar se le otorguen los beneficios de la Jubilación ordinaria previstos en el Capítulo VII, artículos 34 al 37 inclusive   de la Ley 786-H  (Ex_3978 y sus modificatorias).</w:t>
            </w:r>
          </w:p>
          <w:p w14:paraId="7C3D6729" w14:textId="667B4E6C" w:rsidR="006D34FB" w:rsidRPr="007273EC" w:rsidRDefault="006D34FB" w:rsidP="006D34FB">
            <w:pPr>
              <w:jc w:val="both"/>
              <w:rPr>
                <w:rFonts w:ascii="Arial" w:hAnsi="Arial" w:cs="Arial"/>
              </w:rPr>
            </w:pPr>
            <w:r w:rsidRPr="007273EC">
              <w:rPr>
                <w:rFonts w:ascii="Arial" w:hAnsi="Arial" w:cs="Arial"/>
              </w:rPr>
              <w:t>Solicito se determine el haber jubilatorio mensual de acuerdo con:</w:t>
            </w:r>
          </w:p>
          <w:p w14:paraId="04816CDD" w14:textId="237C794D" w:rsidR="006D34FB" w:rsidRPr="007273EC" w:rsidRDefault="006D34FB" w:rsidP="006D34FB">
            <w:pPr>
              <w:jc w:val="both"/>
              <w:rPr>
                <w:rFonts w:ascii="Arial" w:hAnsi="Arial" w:cs="Arial"/>
              </w:rPr>
            </w:pPr>
            <w:r w:rsidRPr="007273EC">
              <w:rPr>
                <w:rFonts w:ascii="Arial" w:hAnsi="Arial" w:cs="Arial"/>
              </w:rPr>
              <w:t>El Art 36(*) de la ley. Prorratear el fondo de capitalización por los periodos que se estima de sobrevida, 144 periodos o los que resten hasta que cumpla los 77 años para acceder al fondo previsto por el artículo 37(**), última parte, de la Ley.</w:t>
            </w:r>
          </w:p>
          <w:p w14:paraId="7076F74C" w14:textId="7946404F" w:rsidR="006D34FB" w:rsidRPr="007273EC" w:rsidRDefault="006D34FB" w:rsidP="006D34FB">
            <w:pPr>
              <w:jc w:val="both"/>
              <w:rPr>
                <w:rFonts w:ascii="Arial" w:hAnsi="Arial" w:cs="Arial"/>
              </w:rPr>
            </w:pPr>
            <w:r w:rsidRPr="007273EC">
              <w:rPr>
                <w:rFonts w:ascii="Arial" w:hAnsi="Arial" w:cs="Arial"/>
              </w:rPr>
              <w:t>En caso de deceso y a efectos de cumplimentar lo previsto por el artículo 39 de la Ley solicito se consideren:</w:t>
            </w:r>
          </w:p>
          <w:p w14:paraId="1EFA08C9" w14:textId="77777777" w:rsidR="006D34FB" w:rsidRPr="007273EC" w:rsidRDefault="006D34FB" w:rsidP="006D34F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hanging="720"/>
              <w:jc w:val="both"/>
              <w:rPr>
                <w:rFonts w:ascii="Arial" w:hAnsi="Arial" w:cs="Arial"/>
              </w:rPr>
            </w:pPr>
            <w:r w:rsidRPr="007273EC">
              <w:rPr>
                <w:rFonts w:ascii="Arial" w:hAnsi="Arial" w:cs="Arial"/>
              </w:rPr>
              <w:t xml:space="preserve">Beneficiarios del </w:t>
            </w:r>
            <w:r w:rsidRPr="007273EC">
              <w:rPr>
                <w:rFonts w:ascii="Arial" w:hAnsi="Arial" w:cs="Arial"/>
                <w:u w:val="single"/>
              </w:rPr>
              <w:t>subsidio por fallecimiento</w:t>
            </w:r>
            <w:r w:rsidRPr="007273EC">
              <w:rPr>
                <w:rFonts w:ascii="Arial" w:hAnsi="Arial" w:cs="Arial"/>
              </w:rPr>
              <w:t xml:space="preserve"> 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35"/>
              <w:gridCol w:w="4087"/>
              <w:gridCol w:w="3161"/>
            </w:tblGrid>
            <w:tr w:rsidR="006D34FB" w:rsidRPr="007273EC" w14:paraId="3582203B" w14:textId="77777777" w:rsidTr="00DD0A24">
              <w:tc>
                <w:tcPr>
                  <w:tcW w:w="2235" w:type="dxa"/>
                  <w:shd w:val="clear" w:color="auto" w:fill="auto"/>
                </w:tcPr>
                <w:p w14:paraId="792FC954" w14:textId="77777777" w:rsidR="006D34FB" w:rsidRPr="007273EC" w:rsidRDefault="006D34FB" w:rsidP="00C5348B">
                  <w:pPr>
                    <w:framePr w:hSpace="141" w:wrap="around" w:hAnchor="margin" w:xAlign="center" w:y="-544"/>
                    <w:jc w:val="both"/>
                    <w:rPr>
                      <w:rFonts w:ascii="Arial" w:hAnsi="Arial" w:cs="Arial"/>
                      <w:u w:val="single"/>
                    </w:rPr>
                  </w:pPr>
                  <w:r w:rsidRPr="007273EC">
                    <w:rPr>
                      <w:rFonts w:ascii="Arial" w:hAnsi="Arial" w:cs="Arial"/>
                    </w:rPr>
                    <w:t>DNI Nº</w:t>
                  </w:r>
                </w:p>
              </w:tc>
              <w:tc>
                <w:tcPr>
                  <w:tcW w:w="4087" w:type="dxa"/>
                  <w:shd w:val="clear" w:color="auto" w:fill="auto"/>
                </w:tcPr>
                <w:p w14:paraId="394B9234" w14:textId="77777777" w:rsidR="006D34FB" w:rsidRPr="007273EC" w:rsidRDefault="006D34FB" w:rsidP="00C5348B">
                  <w:pPr>
                    <w:framePr w:hSpace="141" w:wrap="around" w:hAnchor="margin" w:xAlign="center" w:y="-544"/>
                    <w:jc w:val="both"/>
                    <w:rPr>
                      <w:rFonts w:ascii="Arial" w:hAnsi="Arial" w:cs="Arial"/>
                    </w:rPr>
                  </w:pPr>
                  <w:r w:rsidRPr="007273EC">
                    <w:rPr>
                      <w:rFonts w:ascii="Arial" w:hAnsi="Arial" w:cs="Arial"/>
                    </w:rPr>
                    <w:t>APELLIDO Y NOMBRE</w:t>
                  </w:r>
                </w:p>
              </w:tc>
              <w:tc>
                <w:tcPr>
                  <w:tcW w:w="3161" w:type="dxa"/>
                  <w:shd w:val="clear" w:color="auto" w:fill="auto"/>
                </w:tcPr>
                <w:p w14:paraId="2334A3F1" w14:textId="77777777" w:rsidR="006D34FB" w:rsidRPr="007273EC" w:rsidRDefault="006D34FB" w:rsidP="00C5348B">
                  <w:pPr>
                    <w:framePr w:hSpace="141" w:wrap="around" w:hAnchor="margin" w:xAlign="center" w:y="-544"/>
                    <w:jc w:val="both"/>
                    <w:rPr>
                      <w:rFonts w:ascii="Arial" w:hAnsi="Arial" w:cs="Arial"/>
                    </w:rPr>
                  </w:pPr>
                  <w:r w:rsidRPr="007273EC">
                    <w:rPr>
                      <w:rFonts w:ascii="Arial" w:hAnsi="Arial" w:cs="Arial"/>
                    </w:rPr>
                    <w:t>PARENTESCO</w:t>
                  </w:r>
                </w:p>
              </w:tc>
            </w:tr>
            <w:tr w:rsidR="006D34FB" w:rsidRPr="007273EC" w14:paraId="2A07699A" w14:textId="77777777" w:rsidTr="00DD0A24">
              <w:tc>
                <w:tcPr>
                  <w:tcW w:w="2235" w:type="dxa"/>
                  <w:shd w:val="clear" w:color="auto" w:fill="auto"/>
                </w:tcPr>
                <w:p w14:paraId="5C1B3C71" w14:textId="77777777" w:rsidR="006D34FB" w:rsidRPr="007273EC" w:rsidRDefault="006D34FB" w:rsidP="00C5348B">
                  <w:pPr>
                    <w:framePr w:hSpace="141" w:wrap="around" w:hAnchor="margin" w:xAlign="center" w:y="-544"/>
                    <w:jc w:val="both"/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4087" w:type="dxa"/>
                  <w:shd w:val="clear" w:color="auto" w:fill="auto"/>
                </w:tcPr>
                <w:p w14:paraId="1BEAA00F" w14:textId="77777777" w:rsidR="006D34FB" w:rsidRPr="007273EC" w:rsidRDefault="006D34FB" w:rsidP="00C5348B">
                  <w:pPr>
                    <w:framePr w:hSpace="141" w:wrap="around" w:hAnchor="margin" w:xAlign="center" w:y="-544"/>
                    <w:jc w:val="both"/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14:paraId="130B0D3C" w14:textId="77777777" w:rsidR="006D34FB" w:rsidRPr="007273EC" w:rsidRDefault="006D34FB" w:rsidP="00C5348B">
                  <w:pPr>
                    <w:framePr w:hSpace="141" w:wrap="around" w:hAnchor="margin" w:xAlign="center" w:y="-544"/>
                    <w:jc w:val="both"/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6D34FB" w:rsidRPr="007273EC" w14:paraId="2C3CA987" w14:textId="77777777" w:rsidTr="00DD0A24">
              <w:tc>
                <w:tcPr>
                  <w:tcW w:w="2235" w:type="dxa"/>
                  <w:shd w:val="clear" w:color="auto" w:fill="auto"/>
                </w:tcPr>
                <w:p w14:paraId="796AF243" w14:textId="77777777" w:rsidR="006D34FB" w:rsidRPr="007273EC" w:rsidRDefault="006D34FB" w:rsidP="00C5348B">
                  <w:pPr>
                    <w:framePr w:hSpace="141" w:wrap="around" w:hAnchor="margin" w:xAlign="center" w:y="-544"/>
                    <w:jc w:val="both"/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4087" w:type="dxa"/>
                  <w:shd w:val="clear" w:color="auto" w:fill="auto"/>
                </w:tcPr>
                <w:p w14:paraId="16DCF2D2" w14:textId="77777777" w:rsidR="006D34FB" w:rsidRPr="007273EC" w:rsidRDefault="006D34FB" w:rsidP="00C5348B">
                  <w:pPr>
                    <w:framePr w:hSpace="141" w:wrap="around" w:hAnchor="margin" w:xAlign="center" w:y="-544"/>
                    <w:jc w:val="both"/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14:paraId="355C2D25" w14:textId="77777777" w:rsidR="006D34FB" w:rsidRPr="007273EC" w:rsidRDefault="006D34FB" w:rsidP="00C5348B">
                  <w:pPr>
                    <w:framePr w:hSpace="141" w:wrap="around" w:hAnchor="margin" w:xAlign="center" w:y="-544"/>
                    <w:jc w:val="both"/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6D34FB" w:rsidRPr="007273EC" w14:paraId="2F719658" w14:textId="77777777" w:rsidTr="00DD0A24">
              <w:tc>
                <w:tcPr>
                  <w:tcW w:w="2235" w:type="dxa"/>
                  <w:shd w:val="clear" w:color="auto" w:fill="auto"/>
                </w:tcPr>
                <w:p w14:paraId="2E4065A7" w14:textId="77777777" w:rsidR="006D34FB" w:rsidRPr="007273EC" w:rsidRDefault="006D34FB" w:rsidP="00C5348B">
                  <w:pPr>
                    <w:framePr w:hSpace="141" w:wrap="around" w:hAnchor="margin" w:xAlign="center" w:y="-544"/>
                    <w:jc w:val="both"/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4087" w:type="dxa"/>
                  <w:shd w:val="clear" w:color="auto" w:fill="auto"/>
                </w:tcPr>
                <w:p w14:paraId="778887B0" w14:textId="77777777" w:rsidR="006D34FB" w:rsidRPr="007273EC" w:rsidRDefault="006D34FB" w:rsidP="00C5348B">
                  <w:pPr>
                    <w:framePr w:hSpace="141" w:wrap="around" w:hAnchor="margin" w:xAlign="center" w:y="-544"/>
                    <w:jc w:val="both"/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14:paraId="4BCA6AD7" w14:textId="77777777" w:rsidR="006D34FB" w:rsidRPr="007273EC" w:rsidRDefault="006D34FB" w:rsidP="00C5348B">
                  <w:pPr>
                    <w:framePr w:hSpace="141" w:wrap="around" w:hAnchor="margin" w:xAlign="center" w:y="-544"/>
                    <w:jc w:val="both"/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6D34FB" w:rsidRPr="007273EC" w14:paraId="09EF6114" w14:textId="77777777" w:rsidTr="00DD0A24">
              <w:tc>
                <w:tcPr>
                  <w:tcW w:w="2235" w:type="dxa"/>
                  <w:shd w:val="clear" w:color="auto" w:fill="auto"/>
                </w:tcPr>
                <w:p w14:paraId="33A17873" w14:textId="77777777" w:rsidR="006D34FB" w:rsidRPr="007273EC" w:rsidRDefault="006D34FB" w:rsidP="00C5348B">
                  <w:pPr>
                    <w:framePr w:hSpace="141" w:wrap="around" w:hAnchor="margin" w:xAlign="center" w:y="-544"/>
                    <w:jc w:val="both"/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4087" w:type="dxa"/>
                  <w:shd w:val="clear" w:color="auto" w:fill="auto"/>
                </w:tcPr>
                <w:p w14:paraId="54969C62" w14:textId="77777777" w:rsidR="006D34FB" w:rsidRPr="007273EC" w:rsidRDefault="006D34FB" w:rsidP="00C5348B">
                  <w:pPr>
                    <w:framePr w:hSpace="141" w:wrap="around" w:hAnchor="margin" w:xAlign="center" w:y="-544"/>
                    <w:jc w:val="both"/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14:paraId="30FA35D1" w14:textId="77777777" w:rsidR="006D34FB" w:rsidRPr="007273EC" w:rsidRDefault="006D34FB" w:rsidP="00C5348B">
                  <w:pPr>
                    <w:framePr w:hSpace="141" w:wrap="around" w:hAnchor="margin" w:xAlign="center" w:y="-544"/>
                    <w:jc w:val="both"/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3F6C010D" w14:textId="77777777" w:rsidR="006D34FB" w:rsidRPr="007273EC" w:rsidRDefault="006D34FB" w:rsidP="006D34FB">
            <w:pPr>
              <w:jc w:val="both"/>
              <w:rPr>
                <w:rFonts w:ascii="Arial" w:hAnsi="Arial" w:cs="Arial"/>
              </w:rPr>
            </w:pPr>
          </w:p>
          <w:p w14:paraId="2D711FD3" w14:textId="77777777" w:rsidR="006D34FB" w:rsidRPr="007273EC" w:rsidRDefault="006D34FB" w:rsidP="006D34F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709" w:hanging="720"/>
              <w:jc w:val="both"/>
              <w:rPr>
                <w:rFonts w:ascii="Arial" w:hAnsi="Arial" w:cs="Arial"/>
              </w:rPr>
            </w:pPr>
            <w:r w:rsidRPr="007273EC">
              <w:rPr>
                <w:rFonts w:ascii="Arial" w:hAnsi="Arial" w:cs="Arial"/>
              </w:rPr>
              <w:t>El saldo restante de mi cuenta de capitalización individual, en la cuenta judicial oportunamente abierta por el Administrador de la sucesión a fin de que el Juez pueda efectuar el proceso de partición y adjudicación, conforme corresponda a derecho.</w:t>
            </w:r>
          </w:p>
          <w:p w14:paraId="67DE9BCB" w14:textId="77777777" w:rsidR="006D34FB" w:rsidRPr="007273EC" w:rsidRDefault="006D34FB" w:rsidP="006D34FB">
            <w:pPr>
              <w:jc w:val="both"/>
              <w:rPr>
                <w:rFonts w:ascii="Arial" w:hAnsi="Arial" w:cs="Arial"/>
              </w:rPr>
            </w:pPr>
          </w:p>
          <w:p w14:paraId="620BB926" w14:textId="77777777" w:rsidR="006D34FB" w:rsidRPr="007273EC" w:rsidRDefault="006D34FB" w:rsidP="006D34FB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709" w:hanging="720"/>
              <w:jc w:val="both"/>
              <w:rPr>
                <w:rFonts w:ascii="Arial" w:hAnsi="Arial" w:cs="Arial"/>
                <w:i/>
                <w:iCs/>
                <w:u w:val="single"/>
              </w:rPr>
            </w:pPr>
            <w:r w:rsidRPr="007273EC">
              <w:rPr>
                <w:rFonts w:ascii="Arial" w:hAnsi="Arial" w:cs="Arial"/>
              </w:rPr>
              <w:t xml:space="preserve">Seguro de vida, firmar el formulario provisto a tal efecto. </w:t>
            </w:r>
            <w:hyperlink r:id="rId9" w:history="1">
              <w:r w:rsidRPr="007273EC">
                <w:rPr>
                  <w:rStyle w:val="Hipervnculo"/>
                  <w:rFonts w:ascii="Arial" w:hAnsi="Arial" w:cs="Arial"/>
                </w:rPr>
                <w:t>https://cpcech.org.ar/?seccion=sipres&amp;sub=fondo-especial-por-fallecimiento</w:t>
              </w:r>
            </w:hyperlink>
            <w:r w:rsidRPr="007273EC">
              <w:rPr>
                <w:rFonts w:ascii="Arial" w:hAnsi="Arial" w:cs="Arial"/>
              </w:rPr>
              <w:t xml:space="preserve"> </w:t>
            </w:r>
          </w:p>
          <w:p w14:paraId="1597358F" w14:textId="0657CC7F" w:rsidR="006D34FB" w:rsidRPr="007273EC" w:rsidRDefault="006D34FB" w:rsidP="006D34FB">
            <w:pPr>
              <w:jc w:val="both"/>
              <w:rPr>
                <w:rFonts w:ascii="Arial" w:hAnsi="Arial" w:cs="Arial"/>
              </w:rPr>
            </w:pPr>
            <w:r w:rsidRPr="007273EC">
              <w:rPr>
                <w:rFonts w:ascii="Arial" w:hAnsi="Arial" w:cs="Arial"/>
              </w:rPr>
              <w:t>Asimismo, autorizo al Directorio a que previo a la determinación del haber jubilatorio se deduzca de mi cuenta de capitalización individual los gastos impagos, debidamente actualizados, originados en la falta de ingreso de aportes durante los años no prescriptos.</w:t>
            </w:r>
          </w:p>
          <w:p w14:paraId="64EE6319" w14:textId="239B50D6" w:rsidR="006D34FB" w:rsidRPr="007273EC" w:rsidRDefault="006D34FB" w:rsidP="006D34FB">
            <w:pPr>
              <w:jc w:val="both"/>
              <w:rPr>
                <w:rFonts w:ascii="Arial" w:hAnsi="Arial" w:cs="Arial"/>
              </w:rPr>
            </w:pPr>
            <w:r w:rsidRPr="007273EC">
              <w:rPr>
                <w:rFonts w:ascii="Arial" w:hAnsi="Arial" w:cs="Arial"/>
              </w:rPr>
              <w:lastRenderedPageBreak/>
              <w:t xml:space="preserve">Por otra </w:t>
            </w:r>
            <w:r w:rsidR="00921F91" w:rsidRPr="007273EC">
              <w:rPr>
                <w:rFonts w:ascii="Arial" w:hAnsi="Arial" w:cs="Arial"/>
              </w:rPr>
              <w:t>parte,</w:t>
            </w:r>
            <w:r w:rsidRPr="007273EC">
              <w:rPr>
                <w:rFonts w:ascii="Arial" w:hAnsi="Arial" w:cs="Arial"/>
              </w:rPr>
              <w:t xml:space="preserve"> autorizo al Directorio a que se me descuente de mí haber jubilatorio:</w:t>
            </w:r>
          </w:p>
          <w:p w14:paraId="0477067A" w14:textId="70B61B5F" w:rsidR="006D34FB" w:rsidRPr="007273EC" w:rsidRDefault="006D34FB" w:rsidP="006D34FB">
            <w:pPr>
              <w:jc w:val="both"/>
              <w:rPr>
                <w:rFonts w:ascii="Arial" w:hAnsi="Arial" w:cs="Arial"/>
              </w:rPr>
            </w:pPr>
            <w:r w:rsidRPr="007273EC">
              <w:rPr>
                <w:rFonts w:ascii="Arial" w:hAnsi="Arial" w:cs="Arial"/>
              </w:rPr>
              <w:t>Marcar lo que corresponda:</w:t>
            </w:r>
          </w:p>
          <w:p w14:paraId="68541701" w14:textId="1544FC35" w:rsidR="006D34FB" w:rsidRPr="007273EC" w:rsidRDefault="006D34FB" w:rsidP="006D34FB">
            <w:pPr>
              <w:jc w:val="both"/>
              <w:rPr>
                <w:rFonts w:ascii="Arial" w:hAnsi="Arial" w:cs="Arial"/>
              </w:rPr>
            </w:pPr>
            <w:r w:rsidRPr="007273EC">
              <w:rPr>
                <w:rFonts w:ascii="Arial" w:hAnsi="Arial" w:cs="Arial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10F516" wp14:editId="48CF92E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17145</wp:posOffset>
                      </wp:positionV>
                      <wp:extent cx="323850" cy="161925"/>
                      <wp:effectExtent l="10795" t="12065" r="8255" b="6985"/>
                      <wp:wrapNone/>
                      <wp:docPr id="1477623691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4AFC6" id="Rectángulo 2" o:spid="_x0000_s1026" style="position:absolute;margin-left:8.7pt;margin-top:1.35pt;width:25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"/>
                  </w:pict>
                </mc:Fallback>
              </mc:AlternateContent>
            </w:r>
            <w:r w:rsidRPr="007273EC">
              <w:rPr>
                <w:rFonts w:ascii="Arial" w:hAnsi="Arial" w:cs="Arial"/>
              </w:rPr>
              <w:t xml:space="preserve">            El Aporte mensual correspondiente a la Categoría A, según lo establecido en al artículo 35(***) de la Ley 786-H (Ex3978 y sus modificatorias) que me corresponde pagar una vez obtenida la misma.  </w:t>
            </w:r>
          </w:p>
          <w:p w14:paraId="7D037A12" w14:textId="6EDF3D81" w:rsidR="006D34FB" w:rsidRPr="007273EC" w:rsidRDefault="006D34FB" w:rsidP="006D34FB">
            <w:pPr>
              <w:jc w:val="both"/>
              <w:rPr>
                <w:rFonts w:ascii="Arial" w:hAnsi="Arial" w:cs="Arial"/>
              </w:rPr>
            </w:pPr>
            <w:r w:rsidRPr="007273EC">
              <w:rPr>
                <w:rFonts w:ascii="Arial" w:hAnsi="Arial" w:cs="Arial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9724D0" wp14:editId="07B99F36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20320</wp:posOffset>
                      </wp:positionV>
                      <wp:extent cx="323850" cy="161925"/>
                      <wp:effectExtent l="10795" t="7620" r="8255" b="11430"/>
                      <wp:wrapNone/>
                      <wp:docPr id="1202353906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51494" id="Rectángulo 1" o:spid="_x0000_s1026" style="position:absolute;margin-left:4.95pt;margin-top:1.6pt;width:25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"/>
                  </w:pict>
                </mc:Fallback>
              </mc:AlternateContent>
            </w:r>
            <w:r w:rsidRPr="007273EC">
              <w:rPr>
                <w:rFonts w:ascii="Arial" w:hAnsi="Arial" w:cs="Arial"/>
              </w:rPr>
              <w:t xml:space="preserve">          </w:t>
            </w:r>
            <w:r w:rsidR="007273EC">
              <w:rPr>
                <w:rFonts w:ascii="Arial" w:hAnsi="Arial" w:cs="Arial"/>
              </w:rPr>
              <w:t xml:space="preserve"> L</w:t>
            </w:r>
            <w:r w:rsidRPr="007273EC">
              <w:rPr>
                <w:rFonts w:ascii="Arial" w:hAnsi="Arial" w:cs="Arial"/>
              </w:rPr>
              <w:t xml:space="preserve">os aportes correspondientes a servicios sociales al no continuar con el ejercicio de la profesión. </w:t>
            </w:r>
          </w:p>
          <w:p w14:paraId="00EAF7CF" w14:textId="77777777" w:rsidR="006D34FB" w:rsidRPr="007273EC" w:rsidRDefault="006D34FB" w:rsidP="006D34FB">
            <w:pPr>
              <w:jc w:val="both"/>
              <w:rPr>
                <w:rFonts w:ascii="Arial" w:hAnsi="Arial" w:cs="Arial"/>
              </w:rPr>
            </w:pPr>
            <w:r w:rsidRPr="007273EC">
              <w:rPr>
                <w:rFonts w:ascii="Arial" w:hAnsi="Arial" w:cs="Arial"/>
              </w:rPr>
              <w:t>No siendo otro el motivo, en la seguridad que brindará favorable resolución, saludo al Directorio atentamente.</w:t>
            </w:r>
          </w:p>
          <w:p w14:paraId="513176E5" w14:textId="77777777" w:rsidR="006D34FB" w:rsidRPr="007273EC" w:rsidRDefault="006D34FB" w:rsidP="006D34F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71AB1FF5" w14:textId="77777777" w:rsidR="006D34FB" w:rsidRPr="007273EC" w:rsidRDefault="006D34FB" w:rsidP="006D34F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75BCAE0D" w14:textId="5AA826C3" w:rsidR="006D34FB" w:rsidRPr="007273EC" w:rsidRDefault="006D34FB" w:rsidP="00C5348B">
            <w:pPr>
              <w:spacing w:line="36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7273EC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</w:t>
            </w:r>
            <w:proofErr w:type="gramStart"/>
            <w:r w:rsidRPr="007273EC">
              <w:rPr>
                <w:rFonts w:ascii="Arial" w:hAnsi="Arial" w:cs="Arial"/>
                <w:sz w:val="26"/>
                <w:szCs w:val="26"/>
              </w:rPr>
              <w:t>Firma:…</w:t>
            </w:r>
            <w:proofErr w:type="gramEnd"/>
            <w:r w:rsidRPr="007273EC">
              <w:rPr>
                <w:rFonts w:ascii="Arial" w:hAnsi="Arial" w:cs="Arial"/>
                <w:sz w:val="26"/>
                <w:szCs w:val="26"/>
              </w:rPr>
              <w:t xml:space="preserve">………………………………………………….                                                              </w:t>
            </w:r>
            <w:proofErr w:type="gramStart"/>
            <w:r w:rsidRPr="007273EC">
              <w:rPr>
                <w:rFonts w:ascii="Arial" w:hAnsi="Arial" w:cs="Arial"/>
                <w:sz w:val="26"/>
                <w:szCs w:val="26"/>
              </w:rPr>
              <w:t>Aclaración:…</w:t>
            </w:r>
            <w:proofErr w:type="gramEnd"/>
            <w:r w:rsidRPr="007273EC">
              <w:rPr>
                <w:rFonts w:ascii="Arial" w:hAnsi="Arial" w:cs="Arial"/>
                <w:sz w:val="26"/>
                <w:szCs w:val="26"/>
              </w:rPr>
              <w:t xml:space="preserve">…………………………………………….                                                             </w:t>
            </w:r>
            <w:r w:rsidR="007273EC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</w:t>
            </w:r>
            <w:proofErr w:type="gramStart"/>
            <w:r w:rsidR="007273EC" w:rsidRPr="007273EC">
              <w:rPr>
                <w:rFonts w:ascii="Arial" w:hAnsi="Arial" w:cs="Arial"/>
                <w:sz w:val="26"/>
                <w:szCs w:val="26"/>
              </w:rPr>
              <w:t>E-mail:</w:t>
            </w:r>
            <w:r w:rsidRPr="007273EC">
              <w:rPr>
                <w:rFonts w:ascii="Arial" w:hAnsi="Arial" w:cs="Arial"/>
                <w:sz w:val="26"/>
                <w:szCs w:val="26"/>
              </w:rPr>
              <w:t>…</w:t>
            </w:r>
            <w:proofErr w:type="gramEnd"/>
            <w:r w:rsidRPr="007273EC">
              <w:rPr>
                <w:rFonts w:ascii="Arial" w:hAnsi="Arial" w:cs="Arial"/>
                <w:sz w:val="26"/>
                <w:szCs w:val="26"/>
              </w:rPr>
              <w:t>…………</w:t>
            </w:r>
            <w:r w:rsidR="00C5348B">
              <w:rPr>
                <w:rFonts w:ascii="Arial" w:hAnsi="Arial" w:cs="Arial"/>
                <w:sz w:val="26"/>
                <w:szCs w:val="26"/>
              </w:rPr>
              <w:t>..</w:t>
            </w:r>
            <w:r w:rsidRPr="007273EC">
              <w:rPr>
                <w:rFonts w:ascii="Arial" w:hAnsi="Arial" w:cs="Arial"/>
                <w:sz w:val="26"/>
                <w:szCs w:val="26"/>
              </w:rPr>
              <w:t>……………………………………..                                                                T.E……………</w:t>
            </w:r>
            <w:proofErr w:type="gramStart"/>
            <w:r w:rsidRPr="007273EC">
              <w:rPr>
                <w:rFonts w:ascii="Arial" w:hAnsi="Arial" w:cs="Arial"/>
                <w:sz w:val="26"/>
                <w:szCs w:val="26"/>
              </w:rPr>
              <w:t>……</w:t>
            </w:r>
            <w:r w:rsidR="00C5348B">
              <w:rPr>
                <w:rFonts w:ascii="Arial" w:hAnsi="Arial" w:cs="Arial"/>
                <w:sz w:val="26"/>
                <w:szCs w:val="26"/>
              </w:rPr>
              <w:t>.</w:t>
            </w:r>
            <w:proofErr w:type="gramEnd"/>
            <w:r w:rsidR="00C5348B">
              <w:rPr>
                <w:rFonts w:ascii="Arial" w:hAnsi="Arial" w:cs="Arial"/>
                <w:sz w:val="26"/>
                <w:szCs w:val="26"/>
              </w:rPr>
              <w:t>.</w:t>
            </w:r>
            <w:r w:rsidRPr="007273EC">
              <w:rPr>
                <w:rFonts w:ascii="Arial" w:hAnsi="Arial" w:cs="Arial"/>
                <w:sz w:val="26"/>
                <w:szCs w:val="26"/>
              </w:rPr>
              <w:t>…………………………………….</w:t>
            </w:r>
          </w:p>
          <w:p w14:paraId="626E3270" w14:textId="77777777" w:rsidR="006D34FB" w:rsidRDefault="006D34FB" w:rsidP="006D34F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79D9C170" w14:textId="77777777" w:rsidR="00C5348B" w:rsidRDefault="00C5348B" w:rsidP="006D34F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4CD05403" w14:textId="77777777" w:rsidR="00C5348B" w:rsidRPr="007273EC" w:rsidRDefault="00C5348B" w:rsidP="006D34F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4A814DB4" w14:textId="77777777" w:rsidR="00C5348B" w:rsidRDefault="00C5348B" w:rsidP="006D34F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</w:p>
          <w:p w14:paraId="38A13614" w14:textId="77777777" w:rsidR="00C5348B" w:rsidRDefault="00C5348B" w:rsidP="006D34F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</w:p>
          <w:p w14:paraId="31DECDB4" w14:textId="77777777" w:rsidR="00C5348B" w:rsidRDefault="00C5348B" w:rsidP="006D34F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</w:pPr>
          </w:p>
          <w:p w14:paraId="1D88F3A6" w14:textId="05207DA8" w:rsidR="006D34FB" w:rsidRPr="007273EC" w:rsidRDefault="006D34FB" w:rsidP="006D34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3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(*) </w:t>
            </w:r>
            <w:r w:rsidRPr="007273EC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El haber jubilatorio, se determinará teniendo como base de cálculo la cuenta de capitalización individual, al momento de cumplirlos 65 </w:t>
            </w:r>
            <w:r w:rsidR="00921F91" w:rsidRPr="007273EC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años</w:t>
            </w:r>
            <w:r w:rsidRPr="007273EC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, estimado doce (12) años de sobrevida (144 periodos). Si el afiliado optare por acceder al beneficio con posterioridad a esa edad (65 años), el haber se determinará al momento de la opción dividiendo el fondo de capitalización por el período que resta hasta cumplir los 77 </w:t>
            </w:r>
            <w:r w:rsidR="00921F91" w:rsidRPr="007273EC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años</w:t>
            </w:r>
            <w:r w:rsidRPr="007273EC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.</w:t>
            </w:r>
          </w:p>
          <w:p w14:paraId="29F7DE14" w14:textId="790CFD72" w:rsidR="006D34FB" w:rsidRPr="007273EC" w:rsidRDefault="006D34FB" w:rsidP="006D34F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273EC">
              <w:rPr>
                <w:rFonts w:ascii="Arial" w:hAnsi="Arial" w:cs="Arial"/>
                <w:sz w:val="20"/>
                <w:szCs w:val="20"/>
              </w:rPr>
              <w:t>(**)</w:t>
            </w:r>
            <w:r w:rsidRPr="007273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 </w:t>
            </w:r>
            <w:r w:rsidRPr="007273EC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El fondo compensador, es a los efectos de afrontar los pagos del haber jubilatorio cuando exista supervivencia del beneficiario, a la sobrevida estimada (mayor a 77 años). En el supuesto de supervivencia al período de sobrevida estimado, el haber jubilatorio consistirá en una suma equivalente a la que percibió o debió percibir al momento de cumplir los 65 años, el que será ajustado </w:t>
            </w:r>
            <w:r w:rsidR="00921F91" w:rsidRPr="007273EC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de acuerdo con el</w:t>
            </w:r>
            <w:r w:rsidRPr="007273EC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rendimiento que obtenga anualmente el fondo a partir de dicha fecha.</w:t>
            </w:r>
            <w:r w:rsidRPr="007273E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273EC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Dicho haber será solventado con el fondo compensador.</w:t>
            </w:r>
          </w:p>
          <w:p w14:paraId="55E333EC" w14:textId="77777777" w:rsidR="00BC29D7" w:rsidRDefault="006D34FB" w:rsidP="00C5348B">
            <w:pPr>
              <w:pStyle w:val="Prrafodelista"/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AR" w:bidi="ar-SA"/>
              </w:rPr>
            </w:pPr>
            <w:r w:rsidRPr="007273E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s-AR" w:bidi="ar-SA"/>
              </w:rPr>
              <w:t xml:space="preserve"> (**</w:t>
            </w:r>
            <w:r w:rsidR="00921F91" w:rsidRPr="007273E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s-AR" w:bidi="ar-SA"/>
              </w:rPr>
              <w:t>*</w:t>
            </w:r>
            <w:r w:rsidR="00921F91" w:rsidRPr="007273EC">
              <w:rPr>
                <w:rFonts w:ascii="Arial" w:eastAsia="Times New Roman" w:hAnsi="Arial" w:cs="Arial"/>
                <w:kern w:val="0"/>
                <w:sz w:val="20"/>
                <w:szCs w:val="20"/>
                <w:lang w:eastAsia="es-AR" w:bidi="ar-SA"/>
              </w:rPr>
              <w:t>) El</w:t>
            </w:r>
            <w:r w:rsidRPr="007273EC">
              <w:rPr>
                <w:rFonts w:ascii="Arial" w:eastAsia="Times New Roman" w:hAnsi="Arial" w:cs="Arial"/>
                <w:kern w:val="0"/>
                <w:sz w:val="20"/>
                <w:szCs w:val="20"/>
                <w:lang w:eastAsia="es-AR" w:bidi="ar-SA"/>
              </w:rPr>
              <w:t xml:space="preserve"> afiliado que se encuentre en condiciones de obtener la jubilación ordinaria, y decida continuar con el ejercicio de la profesión en forma independiente, deberá obligatoriamente, seguir efectuando el aporte mensual al sistema; en la Categoría General, Tipo A. Dicho aporte, en la </w:t>
            </w:r>
            <w:r w:rsidR="00921F91" w:rsidRPr="007273EC">
              <w:rPr>
                <w:rFonts w:ascii="Arial" w:eastAsia="Times New Roman" w:hAnsi="Arial" w:cs="Arial"/>
                <w:kern w:val="0"/>
                <w:sz w:val="20"/>
                <w:szCs w:val="20"/>
                <w:lang w:eastAsia="es-AR" w:bidi="ar-SA"/>
              </w:rPr>
              <w:t>parte correspondiente</w:t>
            </w:r>
            <w:r w:rsidRPr="007273EC">
              <w:rPr>
                <w:rFonts w:ascii="Arial" w:eastAsia="Times New Roman" w:hAnsi="Arial" w:cs="Arial"/>
                <w:kern w:val="0"/>
                <w:sz w:val="20"/>
                <w:szCs w:val="20"/>
                <w:lang w:eastAsia="es-AR" w:bidi="ar-SA"/>
              </w:rPr>
              <w:t xml:space="preserve"> al fondo de capitalización, servirá para mejorar su haber previsional.</w:t>
            </w:r>
          </w:p>
          <w:p w14:paraId="052A6B14" w14:textId="4B863BF8" w:rsidR="00C5348B" w:rsidRPr="00C5348B" w:rsidRDefault="00C5348B" w:rsidP="00C5348B">
            <w:pPr>
              <w:pStyle w:val="Prrafodelista"/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AR" w:bidi="ar-SA"/>
              </w:rPr>
            </w:pPr>
          </w:p>
        </w:tc>
      </w:tr>
      <w:bookmarkEnd w:id="0"/>
    </w:tbl>
    <w:p w14:paraId="7AFD1C04" w14:textId="77777777" w:rsidR="00AC1AF9" w:rsidRPr="007273EC" w:rsidRDefault="00AC1AF9" w:rsidP="00C5348B">
      <w:pPr>
        <w:rPr>
          <w:rFonts w:ascii="Arial" w:hAnsi="Arial" w:cs="Arial"/>
          <w:sz w:val="16"/>
          <w:szCs w:val="16"/>
        </w:rPr>
      </w:pPr>
    </w:p>
    <w:sectPr w:rsidR="00AC1AF9" w:rsidRPr="007273EC" w:rsidSect="006F74DE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4DFB" w14:textId="77777777" w:rsidR="006F74DE" w:rsidRDefault="006F74DE" w:rsidP="006D34FB">
      <w:pPr>
        <w:spacing w:after="0" w:line="240" w:lineRule="auto"/>
      </w:pPr>
      <w:r>
        <w:separator/>
      </w:r>
    </w:p>
  </w:endnote>
  <w:endnote w:type="continuationSeparator" w:id="0">
    <w:p w14:paraId="16BD6D07" w14:textId="77777777" w:rsidR="006F74DE" w:rsidRDefault="006F74DE" w:rsidP="006D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1546" w14:textId="77777777" w:rsidR="006F74DE" w:rsidRDefault="006F74DE" w:rsidP="006D34FB">
      <w:pPr>
        <w:spacing w:after="0" w:line="240" w:lineRule="auto"/>
      </w:pPr>
      <w:r>
        <w:separator/>
      </w:r>
    </w:p>
  </w:footnote>
  <w:footnote w:type="continuationSeparator" w:id="0">
    <w:p w14:paraId="64D7B5DF" w14:textId="77777777" w:rsidR="006F74DE" w:rsidRDefault="006F74DE" w:rsidP="006D3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F4A87"/>
    <w:multiLevelType w:val="hybridMultilevel"/>
    <w:tmpl w:val="B1AEFC92"/>
    <w:lvl w:ilvl="0" w:tplc="402402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49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D93"/>
    <w:rsid w:val="00062211"/>
    <w:rsid w:val="000C6187"/>
    <w:rsid w:val="00113DBD"/>
    <w:rsid w:val="00114CA9"/>
    <w:rsid w:val="00115931"/>
    <w:rsid w:val="00126041"/>
    <w:rsid w:val="001E0D74"/>
    <w:rsid w:val="0033028E"/>
    <w:rsid w:val="00353BBD"/>
    <w:rsid w:val="003925BB"/>
    <w:rsid w:val="00536A62"/>
    <w:rsid w:val="00610A70"/>
    <w:rsid w:val="00672BC3"/>
    <w:rsid w:val="006752B5"/>
    <w:rsid w:val="006D34FB"/>
    <w:rsid w:val="006F74DE"/>
    <w:rsid w:val="007273EC"/>
    <w:rsid w:val="007938EE"/>
    <w:rsid w:val="007B5584"/>
    <w:rsid w:val="008A6C18"/>
    <w:rsid w:val="008F285D"/>
    <w:rsid w:val="00921F91"/>
    <w:rsid w:val="00966D93"/>
    <w:rsid w:val="0099340B"/>
    <w:rsid w:val="0099358C"/>
    <w:rsid w:val="00A0569F"/>
    <w:rsid w:val="00AC1AF9"/>
    <w:rsid w:val="00BA0354"/>
    <w:rsid w:val="00BC29D7"/>
    <w:rsid w:val="00C23A9F"/>
    <w:rsid w:val="00C453A8"/>
    <w:rsid w:val="00C5348B"/>
    <w:rsid w:val="00C65869"/>
    <w:rsid w:val="00C676C0"/>
    <w:rsid w:val="00CA6070"/>
    <w:rsid w:val="00D124C9"/>
    <w:rsid w:val="00DE3AF0"/>
    <w:rsid w:val="00EB0B8A"/>
    <w:rsid w:val="00F1724E"/>
    <w:rsid w:val="00F5011C"/>
    <w:rsid w:val="00F73FA8"/>
    <w:rsid w:val="00FE4180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950F"/>
  <w15:docId w15:val="{3F7C758B-7F20-4281-B66E-5B6AC0AF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028E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F3A0F"/>
    <w:rPr>
      <w:b/>
      <w:bCs/>
    </w:rPr>
  </w:style>
  <w:style w:type="paragraph" w:styleId="Prrafodelista">
    <w:name w:val="List Paragraph"/>
    <w:basedOn w:val="Normal"/>
    <w:uiPriority w:val="34"/>
    <w:qFormat/>
    <w:rsid w:val="006D34FB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6D3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4FB"/>
  </w:style>
  <w:style w:type="paragraph" w:styleId="Piedepgina">
    <w:name w:val="footer"/>
    <w:basedOn w:val="Normal"/>
    <w:link w:val="PiedepginaCar"/>
    <w:uiPriority w:val="99"/>
    <w:unhideWhenUsed/>
    <w:rsid w:val="006D3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pcech.org.ar/?seccion=sipres&amp;sub=fondo-especial-por-fallecimien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4CEE1-6101-46AF-B3E3-FB8B33C7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Mariana Gauna</cp:lastModifiedBy>
  <cp:revision>27</cp:revision>
  <cp:lastPrinted>2024-01-12T12:56:00Z</cp:lastPrinted>
  <dcterms:created xsi:type="dcterms:W3CDTF">2019-07-22T17:00:00Z</dcterms:created>
  <dcterms:modified xsi:type="dcterms:W3CDTF">2024-03-05T16:17:00Z</dcterms:modified>
</cp:coreProperties>
</file>